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35"/>
        <w:gridCol w:w="9209"/>
      </w:tblGrid>
      <w:tr w:rsidR="00172FDB" w:rsidRPr="00312CAD" w:rsidTr="00312CAD">
        <w:trPr>
          <w:trHeight w:val="238"/>
        </w:trPr>
        <w:tc>
          <w:tcPr>
            <w:tcW w:w="924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172FDB" w:rsidRPr="00172FDB" w:rsidRDefault="00172FDB" w:rsidP="00172FDB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b/>
                <w:color w:val="000000"/>
                <w:sz w:val="24"/>
                <w:szCs w:val="24"/>
              </w:rPr>
            </w:pPr>
            <w:bookmarkStart w:id="0" w:name="_GoBack"/>
            <w:r w:rsidRPr="00172FDB">
              <w:rPr>
                <w:rFonts w:cs="MS Sans Serif"/>
                <w:b/>
                <w:color w:val="000000"/>
                <w:sz w:val="24"/>
                <w:szCs w:val="24"/>
              </w:rPr>
              <w:t>ТЕМЫ МАГИСТЕРСКИХ РАБОТ</w:t>
            </w:r>
            <w:bookmarkEnd w:id="0"/>
          </w:p>
        </w:tc>
      </w:tr>
      <w:tr w:rsidR="00312CAD" w:rsidRPr="00312CAD" w:rsidTr="00312CAD">
        <w:trPr>
          <w:trHeight w:val="238"/>
        </w:trPr>
        <w:tc>
          <w:tcPr>
            <w:tcW w:w="924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4"/>
                <w:szCs w:val="24"/>
              </w:rPr>
            </w:pPr>
            <w:r w:rsidRPr="00F96403">
              <w:rPr>
                <w:rFonts w:ascii="MS Sans Serif" w:hAnsi="MS Sans Serif" w:cs="MS Sans Serif"/>
                <w:color w:val="000000"/>
                <w:sz w:val="24"/>
                <w:szCs w:val="24"/>
              </w:rPr>
              <w:t>Повышение эффективности закупочной деятельности на рынке профессиональной косметики</w:t>
            </w:r>
          </w:p>
        </w:tc>
      </w:tr>
      <w:tr w:rsidR="00312CAD" w:rsidRPr="00312CAD" w:rsidTr="00312CAD">
        <w:trPr>
          <w:trHeight w:val="238"/>
        </w:trPr>
        <w:tc>
          <w:tcPr>
            <w:tcW w:w="9244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4"/>
                <w:szCs w:val="24"/>
              </w:rPr>
            </w:pPr>
            <w:r w:rsidRPr="00F96403">
              <w:rPr>
                <w:rFonts w:ascii="MS Sans Serif" w:hAnsi="MS Sans Serif" w:cs="MS Sans Serif"/>
                <w:color w:val="000000"/>
                <w:sz w:val="24"/>
                <w:szCs w:val="24"/>
              </w:rPr>
              <w:t>Управление качеством гостиничных услуг в России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Проблемы функционирования и развития потребительского рынка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Совершенствование сбытовой деятельности предприятия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Совершенствование закупочной деятельности фирмы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Методы стратегического управления продажами при работе с торговыми сетями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172FDB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Коммерческая деятельность</w:t>
            </w:r>
            <w:r w:rsidR="00312CAD"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 торгового предприятия на рынке элитных предметов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Развитие грузовых сервисных станций на региональном рынке </w:t>
            </w:r>
            <w:proofErr w:type="spellStart"/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автосервисных</w:t>
            </w:r>
            <w:proofErr w:type="spellEnd"/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Анализ конкурентоспособности </w:t>
            </w:r>
            <w:r w:rsidR="00F96403">
              <w:rPr>
                <w:rFonts w:eastAsia="Times New Roman" w:cs="Arial"/>
                <w:sz w:val="24"/>
                <w:szCs w:val="24"/>
                <w:lang w:eastAsia="ru-RU"/>
              </w:rPr>
              <w:t xml:space="preserve">коммерческого </w:t>
            </w: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предприятия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Перспективы развития электронной коммерции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Повышение конкурентоспособности магазина </w:t>
            </w:r>
            <w:r w:rsidR="00F96403">
              <w:rPr>
                <w:rFonts w:eastAsia="Times New Roman" w:cs="Arial"/>
                <w:sz w:val="24"/>
                <w:szCs w:val="24"/>
                <w:lang w:eastAsia="ru-RU"/>
              </w:rPr>
              <w:t>розничной торговли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Совершенствование системы автоматизации в закупочной деятельности предприятия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F96403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П</w:t>
            </w:r>
            <w:r w:rsidR="00312CAD"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рактика применения Федерального закона от 18 июля 2011 года № 223-ФЗ "О закупках товаров, работ, услуг отдельными видами юридических лиц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Коммерческая деятельность розничного предприятия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Совершенствование маркетинговой деятельности коммерческого предприятия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Организация складской деятельности предприятия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Организация закупочной деятельности предприятия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Совершенствование логистических процессов на торговом предприятии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Проблемы развития рынка туристических услуг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Логистический аутсорсинг </w:t>
            </w:r>
            <w:r w:rsidR="00172FDB"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как инструмент</w:t>
            </w: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 повышения эффективности работы предприятия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Деятельность транспортно-экспедиционной компании на рынке грузоперевозок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Организация коммерческой деятельности на предприятии розничной торговли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Оптимизация закупочной деятельности на примере строительной компании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Маркетинг в коммерческой деятельности предприятия на рынке пассажирских перевозок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Коммерческая деятельность предприятия на рынке ресторанных услуг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Коммерческая деятельность торгового предприятия на рынке продовольственных товаров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F96403" w:rsidRDefault="00312CAD" w:rsidP="00F964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Направления развития торгово-сбытовой инфраструктуры на </w:t>
            </w:r>
            <w:r w:rsidR="00172FDB">
              <w:rPr>
                <w:rFonts w:eastAsia="Times New Roman" w:cs="Arial"/>
                <w:sz w:val="24"/>
                <w:szCs w:val="24"/>
                <w:lang w:eastAsia="ru-RU"/>
              </w:rPr>
              <w:t xml:space="preserve">товарном </w:t>
            </w:r>
            <w:r w:rsidRPr="00F96403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рынке детских игрушек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Пути совершенствования российско-китайской внешнеторговой деятельности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Ассортиментные матрицы в управлении товарным ассортиментом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Стратегия развития фирмы на рынке автозапчастей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Электронная коммерция в системе современной торгово-коммерческой деятельности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Разработка мероприятий по совершенствованию транспортной системы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Исследование факторов, влияющих на конкурентоспособность интернет-магазинов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Совершенствование туристического бизнеса на </w:t>
            </w:r>
            <w:r w:rsidR="00172FDB"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о. Байка</w:t>
            </w:r>
            <w:r w:rsidR="00172FDB" w:rsidRPr="00172FDB">
              <w:rPr>
                <w:rFonts w:ascii="MS Sans Serif" w:eastAsia="Times New Roman" w:hAnsi="MS Sans Serif" w:cs="Arial" w:hint="eastAsia"/>
                <w:sz w:val="24"/>
                <w:szCs w:val="24"/>
                <w:lang w:eastAsia="ru-RU"/>
              </w:rPr>
              <w:t>л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Проблемы коммерческой деятельности предприятия на </w:t>
            </w:r>
            <w:r w:rsidR="00172FDB"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фармацевтическом</w:t>
            </w: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 рынке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Проблемы организации и развития коммерческой деятельности супермаркетов в современных условиях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lastRenderedPageBreak/>
              <w:t xml:space="preserve">Закупочная логистика в оптовой торговле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Совершенствование логистических процессов коммерческого предприятия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 xml:space="preserve">Влияние сезонности продаж на результаты коммерческой деятельности </w:t>
            </w:r>
          </w:p>
        </w:tc>
      </w:tr>
      <w:tr w:rsidR="00312CAD" w:rsidRPr="00312CAD" w:rsidTr="00312CAD">
        <w:tblPrEx>
          <w:tblLook w:val="04A0" w:firstRow="1" w:lastRow="0" w:firstColumn="1" w:lastColumn="0" w:noHBand="0" w:noVBand="1"/>
        </w:tblPrEx>
        <w:trPr>
          <w:gridBefore w:val="1"/>
          <w:wBefore w:w="35" w:type="dxa"/>
          <w:trHeight w:val="255"/>
        </w:trPr>
        <w:tc>
          <w:tcPr>
            <w:tcW w:w="92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12CAD" w:rsidRPr="00172FDB" w:rsidRDefault="00312CAD" w:rsidP="00172FD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</w:pPr>
            <w:r w:rsidRPr="00172FDB">
              <w:rPr>
                <w:rFonts w:ascii="MS Sans Serif" w:eastAsia="Times New Roman" w:hAnsi="MS Sans Serif" w:cs="Arial"/>
                <w:sz w:val="24"/>
                <w:szCs w:val="24"/>
                <w:lang w:eastAsia="ru-RU"/>
              </w:rPr>
              <w:t>Стимулирование сбыта товаров на примере супермаркета "Радость"</w:t>
            </w:r>
          </w:p>
        </w:tc>
      </w:tr>
    </w:tbl>
    <w:p w:rsidR="00963E68" w:rsidRDefault="00963E68"/>
    <w:sectPr w:rsidR="0096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100"/>
    <w:multiLevelType w:val="hybridMultilevel"/>
    <w:tmpl w:val="CEC4C8DC"/>
    <w:lvl w:ilvl="0" w:tplc="B48603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AD"/>
    <w:rsid w:val="00172FDB"/>
    <w:rsid w:val="00312CAD"/>
    <w:rsid w:val="00963E68"/>
    <w:rsid w:val="00F9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88750-C348-4E4B-BB56-6BCCFFBF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Жарникова Ольга Александровна</dc:creator>
  <cp:keywords/>
  <dc:description/>
  <cp:lastModifiedBy>Жарникова Ольга Александровна</cp:lastModifiedBy>
  <cp:revision>2</cp:revision>
  <cp:lastPrinted>2015-12-16T05:22:00Z</cp:lastPrinted>
  <dcterms:created xsi:type="dcterms:W3CDTF">2015-12-16T04:36:00Z</dcterms:created>
  <dcterms:modified xsi:type="dcterms:W3CDTF">2015-12-16T05:22:00Z</dcterms:modified>
</cp:coreProperties>
</file>